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84078" w14:textId="656CCAC7" w:rsidR="00DE58E1" w:rsidRPr="00DE58E1" w:rsidRDefault="00DE58E1" w:rsidP="00DE58E1">
      <w:pPr>
        <w:pStyle w:val="Heading2"/>
        <w:rPr>
          <w:rFonts w:ascii="Times New Roman" w:eastAsia="Calibri" w:hAnsi="Times New Roman" w:cs="Times New Roman"/>
          <w:b/>
          <w:bCs/>
          <w:color w:val="auto"/>
          <w:sz w:val="24"/>
          <w:szCs w:val="24"/>
          <w:lang w:val="en-GB"/>
        </w:rPr>
      </w:pPr>
      <w:bookmarkStart w:id="0" w:name="_Ref38285444"/>
      <w:bookmarkStart w:id="1" w:name="_Ref38291496"/>
      <w:bookmarkStart w:id="2" w:name="_Toc189481046"/>
      <w:r w:rsidRPr="00DE58E1">
        <w:rPr>
          <w:rFonts w:ascii="Times New Roman" w:hAnsi="Times New Roman" w:cs="Times New Roman"/>
          <w:b/>
          <w:bCs/>
          <w:color w:val="auto"/>
          <w:sz w:val="24"/>
          <w:szCs w:val="24"/>
          <w:lang w:val="en-GB"/>
        </w:rPr>
        <w:t xml:space="preserve">Appendix No 3 "Grounds for Exclusion of Suppliers” to the </w:t>
      </w:r>
      <w:r w:rsidR="000E67C4">
        <w:rPr>
          <w:rFonts w:ascii="Times New Roman" w:hAnsi="Times New Roman" w:cs="Times New Roman"/>
          <w:b/>
          <w:bCs/>
          <w:color w:val="auto"/>
          <w:sz w:val="24"/>
          <w:szCs w:val="24"/>
          <w:lang w:val="en-GB"/>
        </w:rPr>
        <w:t xml:space="preserve">Special </w:t>
      </w:r>
      <w:r w:rsidRPr="00DE58E1">
        <w:rPr>
          <w:rFonts w:ascii="Times New Roman" w:hAnsi="Times New Roman" w:cs="Times New Roman"/>
          <w:b/>
          <w:bCs/>
          <w:color w:val="auto"/>
          <w:sz w:val="24"/>
          <w:szCs w:val="24"/>
          <w:lang w:val="en-GB"/>
        </w:rPr>
        <w:t>Terms and Conditions of Procurement</w:t>
      </w:r>
      <w:bookmarkEnd w:id="0"/>
      <w:bookmarkEnd w:id="1"/>
      <w:bookmarkEnd w:id="2"/>
    </w:p>
    <w:p w14:paraId="348DEFD2" w14:textId="77777777" w:rsidR="00DE58E1" w:rsidRPr="00A0156A" w:rsidRDefault="00DE58E1" w:rsidP="00DE58E1">
      <w:pPr>
        <w:jc w:val="center"/>
        <w:rPr>
          <w:rFonts w:ascii="Times New Roman" w:hAnsi="Times New Roman" w:cs="Times New Roman"/>
          <w:b/>
          <w:bCs/>
          <w:smallCaps/>
          <w:sz w:val="24"/>
          <w:szCs w:val="24"/>
          <w:lang w:val="en-GB"/>
        </w:rPr>
      </w:pPr>
    </w:p>
    <w:p w14:paraId="443615EB" w14:textId="77777777" w:rsidR="00DE58E1" w:rsidRPr="00A0156A" w:rsidRDefault="00DE58E1" w:rsidP="00DE58E1">
      <w:pPr>
        <w:jc w:val="center"/>
        <w:rPr>
          <w:rFonts w:ascii="Times New Roman" w:eastAsia="Yu Mincho" w:hAnsi="Times New Roman" w:cs="Times New Roman"/>
          <w:b/>
          <w:bCs/>
          <w:sz w:val="24"/>
          <w:szCs w:val="24"/>
          <w:lang w:val="en-GB"/>
        </w:rPr>
      </w:pPr>
      <w:r w:rsidRPr="00A0156A">
        <w:rPr>
          <w:rFonts w:ascii="Times New Roman" w:hAnsi="Times New Roman" w:cs="Times New Roman"/>
          <w:b/>
          <w:bCs/>
          <w:sz w:val="24"/>
          <w:szCs w:val="24"/>
          <w:lang w:val="en-GB"/>
        </w:rPr>
        <w:t>GROUNDS FOR EXCLUSION</w:t>
      </w:r>
    </w:p>
    <w:p w14:paraId="69F3AEE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Only the ESPD shall be submitted with the tender. The Contracting Authority shall not require that the tender be accompanied with documents proving the absence of the grounds for exclusion specified in the table. </w:t>
      </w:r>
      <w:r w:rsidRPr="00A0156A">
        <w:rPr>
          <w:rFonts w:ascii="Times New Roman" w:hAnsi="Times New Roman" w:cs="Times New Roman"/>
          <w:b/>
          <w:bCs/>
          <w:sz w:val="24"/>
          <w:szCs w:val="24"/>
          <w:lang w:val="en-GB"/>
        </w:rPr>
        <w:t>These documents shall be requested only from the suppliers who have submitted the most economically advantageous tender before the award of the contract</w:t>
      </w:r>
      <w:r w:rsidRPr="00A0156A">
        <w:rPr>
          <w:rFonts w:ascii="Times New Roman" w:hAnsi="Times New Roman" w:cs="Times New Roman"/>
          <w:sz w:val="24"/>
          <w:szCs w:val="24"/>
          <w:lang w:val="en-GB"/>
        </w:rPr>
        <w:t>. However, the Contracting Authority may, at any time during the procurement procedure, request candidates or participants to submit all or part of the documents confirming the absence of the grounds for exclusion, if this is necessary to ensure the proper conduct of the procurement procedure.</w:t>
      </w:r>
    </w:p>
    <w:p w14:paraId="448A18FB"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grounds for exclusion apply to the supplier (when the tender is submitted by a group of economic operators - to all members of that group) and to the economic operators on whose capacities the supplier relies.</w:t>
      </w:r>
      <w:r w:rsidRPr="00A0156A">
        <w:rPr>
          <w:rFonts w:ascii="Times New Roman" w:hAnsi="Times New Roman" w:cs="Times New Roman"/>
          <w:color w:val="7030A0"/>
          <w:sz w:val="24"/>
          <w:szCs w:val="24"/>
          <w:lang w:val="en-GB"/>
        </w:rPr>
        <w:t xml:space="preserve"> </w:t>
      </w:r>
    </w:p>
    <w:p w14:paraId="00ED2416"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sz w:val="24"/>
          <w:szCs w:val="24"/>
          <w:lang w:val="en-GB"/>
        </w:rPr>
      </w:pPr>
      <w:r w:rsidRPr="00A0156A">
        <w:rPr>
          <w:rFonts w:ascii="Times New Roman" w:hAnsi="Times New Roman" w:cs="Times New Roman"/>
          <w:color w:val="000000" w:themeColor="text1"/>
          <w:sz w:val="24"/>
          <w:szCs w:val="24"/>
          <w:lang w:val="en-GB"/>
        </w:rPr>
        <w:t xml:space="preserve">The Contracting Authority shall exclude a supplier from the procurement procedure at any stage of the procurement procedure if it becomes apparent that, due to its actions or inaction before or during the procurement procedure, it meets at least one of the grounds for exclusion of a supplier set out in the procurement documents, except for the cases set out in Paragraph 10 of Article 46 of the Law on Public Procurement (however, taking into account the provisions of Paragraphs 11 and 12 of Article 46 of the Law on Public Procurement). </w:t>
      </w:r>
    </w:p>
    <w:p w14:paraId="248E1DBC"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color w:val="000000" w:themeColor="text1"/>
          <w:sz w:val="24"/>
          <w:szCs w:val="24"/>
          <w:lang w:val="en-GB"/>
        </w:rPr>
      </w:pPr>
      <w:r w:rsidRPr="00A0156A">
        <w:rPr>
          <w:rFonts w:ascii="Times New Roman" w:hAnsi="Times New Roman" w:cs="Times New Roman"/>
          <w:color w:val="000000" w:themeColor="text1"/>
          <w:sz w:val="24"/>
          <w:szCs w:val="24"/>
          <w:lang w:val="en-GB"/>
        </w:rPr>
        <w:t xml:space="preserve">When making decisions on the exclusion of a supplier from the procurement procedure on the grounds for exclusion specified in Paragraphs 4 and 6 of Article 46 of the Law on Public Procurement, the Contracting Authority shall take into account whether, in assessing the reliability of the supplier, the exclusion of the supplier from the procurement procedure is proportionate to the assessed conduct of the supplier, and in the case of Paragraph 4 (7 (c)) of Article 46 of the Law on Public Procurement, whether applying this ground for exclusion of the supplier from the procurement procedure would not significantly restrict competition. When making decisions on the exclusion of a supplier from the procurement procedure on the grounds for exclusion specified in Paragraph 4 (4, 6) of Article 46 of the Law on Public Procurement, the information published in accordance with Articles 52 and 91 of the Law on Public Procurement may be </w:t>
      </w:r>
      <w:proofErr w:type="gramStart"/>
      <w:r w:rsidRPr="00A0156A">
        <w:rPr>
          <w:rFonts w:ascii="Times New Roman" w:hAnsi="Times New Roman" w:cs="Times New Roman"/>
          <w:color w:val="000000" w:themeColor="text1"/>
          <w:sz w:val="24"/>
          <w:szCs w:val="24"/>
          <w:lang w:val="en-GB"/>
        </w:rPr>
        <w:t>taken into account</w:t>
      </w:r>
      <w:proofErr w:type="gramEnd"/>
      <w:r w:rsidRPr="00A0156A">
        <w:rPr>
          <w:rFonts w:ascii="Times New Roman" w:hAnsi="Times New Roman" w:cs="Times New Roman"/>
          <w:color w:val="000000" w:themeColor="text1"/>
          <w:sz w:val="24"/>
          <w:szCs w:val="24"/>
          <w:lang w:val="en-GB"/>
        </w:rPr>
        <w:t>.</w:t>
      </w:r>
    </w:p>
    <w:p w14:paraId="7B17828C"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The Contracting Authority shall, </w:t>
      </w:r>
      <w:proofErr w:type="gramStart"/>
      <w:r w:rsidRPr="00A0156A">
        <w:rPr>
          <w:rFonts w:ascii="Times New Roman" w:hAnsi="Times New Roman" w:cs="Times New Roman"/>
          <w:sz w:val="24"/>
          <w:szCs w:val="24"/>
          <w:lang w:val="en-GB"/>
        </w:rPr>
        <w:t>first of all</w:t>
      </w:r>
      <w:proofErr w:type="gramEnd"/>
      <w:r w:rsidRPr="00A0156A">
        <w:rPr>
          <w:rFonts w:ascii="Times New Roman" w:hAnsi="Times New Roman" w:cs="Times New Roman"/>
          <w:sz w:val="24"/>
          <w:szCs w:val="24"/>
          <w:lang w:val="en-GB"/>
        </w:rPr>
        <w:t xml:space="preserve">, require the types of certificates and forms of documentary evidence the information about which is provided in the European Commission's information repository of documents "e-Certis". The fourth column of the table indicates the documents to be submitted by suppliers registered in the Republic of Lithuania. The Contracting Authority shall check the information on the documents to be submitted by suppliers from foreign countries in "e-Certis" at </w:t>
      </w:r>
      <w:hyperlink r:id="rId7" w:history="1">
        <w:r w:rsidRPr="00A0156A">
          <w:rPr>
            <w:rFonts w:ascii="Times New Roman" w:hAnsi="Times New Roman" w:cs="Times New Roman"/>
            <w:sz w:val="24"/>
            <w:szCs w:val="24"/>
            <w:lang w:val="en-GB"/>
          </w:rPr>
          <w:t xml:space="preserve">https://ec.europa.eu/tools/ecertis/ </w:t>
        </w:r>
      </w:hyperlink>
      <w:r w:rsidRPr="00A0156A">
        <w:rPr>
          <w:rFonts w:ascii="Times New Roman" w:hAnsi="Times New Roman" w:cs="Times New Roman"/>
          <w:sz w:val="24"/>
          <w:szCs w:val="24"/>
          <w:lang w:val="en-GB"/>
        </w:rPr>
        <w:t xml:space="preserve">. </w:t>
      </w:r>
    </w:p>
    <w:p w14:paraId="4FF8249D"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Contracting Authority shall not require the supplier to submit documents confirming the absence of grounds for its exclusion, if it:</w:t>
      </w:r>
    </w:p>
    <w:p w14:paraId="7DA184E8"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has access to these documents or information </w:t>
      </w:r>
      <w:r w:rsidRPr="00A0156A">
        <w:rPr>
          <w:rFonts w:ascii="Times New Roman" w:hAnsi="Times New Roman" w:cs="Times New Roman"/>
          <w:b/>
          <w:bCs/>
          <w:sz w:val="24"/>
          <w:szCs w:val="24"/>
          <w:lang w:val="en-GB"/>
        </w:rPr>
        <w:t xml:space="preserve">directly and free of charge </w:t>
      </w:r>
      <w:r w:rsidRPr="00A0156A">
        <w:rPr>
          <w:rFonts w:ascii="Times New Roman" w:hAnsi="Times New Roman" w:cs="Times New Roman"/>
          <w:sz w:val="24"/>
          <w:szCs w:val="24"/>
          <w:lang w:val="en-GB"/>
        </w:rPr>
        <w:t xml:space="preserve">by connecting to the national database in any Member State or using the tools of the Central Public Procurement Information </w:t>
      </w:r>
      <w:proofErr w:type="gramStart"/>
      <w:r w:rsidRPr="00A0156A">
        <w:rPr>
          <w:rFonts w:ascii="Times New Roman" w:hAnsi="Times New Roman" w:cs="Times New Roman"/>
          <w:sz w:val="24"/>
          <w:szCs w:val="24"/>
          <w:lang w:val="en-GB"/>
        </w:rPr>
        <w:t>System;</w:t>
      </w:r>
      <w:proofErr w:type="gramEnd"/>
    </w:p>
    <w:p w14:paraId="3874AB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lastRenderedPageBreak/>
        <w:t>already has these documents from previous procurement procedures, if the information specified in these documents is still relevant (the document was issued no more days ago than indicated in the relevant row of the table below).</w:t>
      </w:r>
    </w:p>
    <w:p w14:paraId="6EDF355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If the supplier cannot provide the specified documents proving that the absence of the grounds for exclusion provided for in Paragraphs 1, 3 and 6 (2) of Article 46 of the Law on Public Procurement, because such documents are not issued in the Member State or the relevant country or the documents issued in that country do not cover all the issues raised in Paragraphs 1, 3 and Paragraph 6 (2) of Article 46, they may be replaced by:</w:t>
      </w:r>
    </w:p>
    <w:p w14:paraId="040E8F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Declaration on </w:t>
      </w:r>
      <w:proofErr w:type="gramStart"/>
      <w:r w:rsidRPr="00A0156A">
        <w:rPr>
          <w:rFonts w:ascii="Times New Roman" w:hAnsi="Times New Roman" w:cs="Times New Roman"/>
          <w:sz w:val="24"/>
          <w:szCs w:val="24"/>
          <w:lang w:val="en-GB"/>
        </w:rPr>
        <w:t>honour;</w:t>
      </w:r>
      <w:proofErr w:type="gramEnd"/>
    </w:p>
    <w:p w14:paraId="136B561A" w14:textId="0BD63244" w:rsidR="00DE58E1" w:rsidRPr="00A0156A" w:rsidRDefault="00DE58E1" w:rsidP="00DE58E1">
      <w:pPr>
        <w:ind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7.2. A supplier's official declaration,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tbl>
      <w:tblPr>
        <w:tblW w:w="9493" w:type="dxa"/>
        <w:tblLayout w:type="fixed"/>
        <w:tblCellMar>
          <w:left w:w="10" w:type="dxa"/>
          <w:right w:w="10" w:type="dxa"/>
        </w:tblCellMar>
        <w:tblLook w:val="04A0" w:firstRow="1" w:lastRow="0" w:firstColumn="1" w:lastColumn="0" w:noHBand="0" w:noVBand="1"/>
      </w:tblPr>
      <w:tblGrid>
        <w:gridCol w:w="900"/>
        <w:gridCol w:w="3773"/>
        <w:gridCol w:w="1559"/>
        <w:gridCol w:w="3261"/>
      </w:tblGrid>
      <w:tr w:rsidR="00DE58E1" w:rsidRPr="00DE58E1" w14:paraId="65E2C255" w14:textId="77777777" w:rsidTr="00DE58E1">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D2E6F5" w14:textId="77777777" w:rsidR="00DE58E1" w:rsidRPr="00DE58E1" w:rsidRDefault="00DE58E1" w:rsidP="0096784C">
            <w:pPr>
              <w:spacing w:after="0" w:line="256" w:lineRule="auto"/>
              <w:ind w:left="32"/>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Item No</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F311BC" w14:textId="77777777" w:rsidR="00DE58E1" w:rsidRPr="00DE58E1" w:rsidRDefault="00DE58E1" w:rsidP="0096784C">
            <w:pPr>
              <w:spacing w:after="0" w:line="256" w:lineRule="auto"/>
              <w:jc w:val="center"/>
              <w:rPr>
                <w:rFonts w:ascii="Times New Roman" w:eastAsia="Yu Mincho" w:hAnsi="Times New Roman" w:cs="Times New Roman"/>
                <w:bCs/>
                <w:sz w:val="22"/>
                <w:szCs w:val="22"/>
                <w:lang w:val="en-GB"/>
              </w:rPr>
            </w:pPr>
            <w:r w:rsidRPr="00DE58E1">
              <w:rPr>
                <w:rFonts w:ascii="Times New Roman" w:hAnsi="Times New Roman" w:cs="Times New Roman"/>
                <w:b/>
                <w:sz w:val="22"/>
                <w:szCs w:val="22"/>
                <w:lang w:val="en-GB"/>
              </w:rPr>
              <w:t>Grounds for exclusion of a supplier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FC0CC5" w14:textId="77777777" w:rsidR="00DE58E1" w:rsidRPr="00DE58E1" w:rsidRDefault="00DE58E1" w:rsidP="0096784C">
            <w:pPr>
              <w:spacing w:after="0" w:line="256" w:lineRule="auto"/>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Sub-Paragraph, Paragraph, Article of the Law on Public Procurement and part of the ESPD form for completion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82D999" w14:textId="77777777" w:rsidR="00DE58E1" w:rsidRPr="00DE58E1" w:rsidRDefault="00DE58E1" w:rsidP="0096784C">
            <w:pPr>
              <w:spacing w:after="0" w:line="256" w:lineRule="auto"/>
              <w:jc w:val="center"/>
              <w:rPr>
                <w:rFonts w:ascii="Times New Roman" w:eastAsia="Yu Mincho" w:hAnsi="Times New Roman" w:cs="Times New Roman"/>
                <w:bCs/>
                <w:iCs/>
                <w:sz w:val="22"/>
                <w:szCs w:val="22"/>
                <w:lang w:val="en-GB"/>
              </w:rPr>
            </w:pPr>
            <w:r w:rsidRPr="00DE58E1">
              <w:rPr>
                <w:rFonts w:ascii="Times New Roman" w:hAnsi="Times New Roman" w:cs="Times New Roman"/>
                <w:b/>
                <w:sz w:val="22"/>
                <w:szCs w:val="22"/>
                <w:lang w:val="en-GB"/>
              </w:rPr>
              <w:t>Documents proving the absence of grounds for exclusion</w:t>
            </w:r>
          </w:p>
        </w:tc>
      </w:tr>
      <w:tr w:rsidR="00DE58E1" w:rsidRPr="00DE58E1" w14:paraId="5FCE685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62B8B" w14:textId="77777777" w:rsidR="00DE58E1" w:rsidRPr="00DE58E1" w:rsidRDefault="00DE58E1" w:rsidP="0096784C">
            <w:pPr>
              <w:rPr>
                <w:rFonts w:ascii="Times New Roman" w:eastAsia="Yu Mincho" w:hAnsi="Times New Roman" w:cs="Times New Roman"/>
                <w:sz w:val="22"/>
                <w:szCs w:val="22"/>
                <w:lang w:val="en-GB" w:eastAsia="en-US"/>
              </w:rPr>
            </w:pPr>
          </w:p>
          <w:p w14:paraId="6A014637"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w:t>
            </w:r>
          </w:p>
          <w:p w14:paraId="4DEF9A33" w14:textId="77777777" w:rsidR="00DE58E1" w:rsidRPr="00DE58E1" w:rsidRDefault="00DE58E1" w:rsidP="0096784C">
            <w:pPr>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B77C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or his responsible person, referred to in Paragraph 2 (2) of Article 46 of the Law on Public Procurement, has been convicted of the following criminal offense:</w:t>
            </w:r>
          </w:p>
          <w:p w14:paraId="792F2B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participation in, organization or leadership of a criminal </w:t>
            </w:r>
            <w:proofErr w:type="gramStart"/>
            <w:r w:rsidRPr="00DE58E1">
              <w:rPr>
                <w:rFonts w:ascii="Times New Roman" w:hAnsi="Times New Roman" w:cs="Times New Roman"/>
                <w:bCs/>
                <w:sz w:val="22"/>
                <w:szCs w:val="22"/>
                <w:lang w:val="en-GB"/>
              </w:rPr>
              <w:t>association;</w:t>
            </w:r>
            <w:proofErr w:type="gramEnd"/>
          </w:p>
          <w:p w14:paraId="21921F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2) bribery, trading in influence, </w:t>
            </w:r>
            <w:proofErr w:type="gramStart"/>
            <w:r w:rsidRPr="00DE58E1">
              <w:rPr>
                <w:rFonts w:ascii="Times New Roman" w:hAnsi="Times New Roman" w:cs="Times New Roman"/>
                <w:bCs/>
                <w:sz w:val="22"/>
                <w:szCs w:val="22"/>
                <w:lang w:val="en-GB"/>
              </w:rPr>
              <w:t>graft;</w:t>
            </w:r>
            <w:proofErr w:type="gramEnd"/>
          </w:p>
          <w:p w14:paraId="7DDFC1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swindling, embezzlement, misappropriation of property, fraudulent misrepresentation of the activities of a legal person, use of credit, loan or targeted support for purposes other than those for which it was intended or not in accordance with the established procedure, credit fraud, submission of false data on income, profit or assets, failure to submit a declaration, report or other document, fraudulent accounting or abuse, when these criminal acts are an offense against the financial interests of the European Union, as defined in </w:t>
            </w:r>
            <w:r w:rsidRPr="00DE58E1">
              <w:rPr>
                <w:rFonts w:ascii="Times New Roman" w:hAnsi="Times New Roman" w:cs="Times New Roman"/>
                <w:bCs/>
                <w:sz w:val="22"/>
                <w:szCs w:val="22"/>
                <w:lang w:val="en-GB"/>
              </w:rPr>
              <w:lastRenderedPageBreak/>
              <w:t>Article 1 of the Convention on the Protection of the European Communities' Financial Interests;</w:t>
            </w:r>
          </w:p>
          <w:p w14:paraId="0C0D70B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4) criminal </w:t>
            </w:r>
            <w:proofErr w:type="gramStart"/>
            <w:r w:rsidRPr="00DE58E1">
              <w:rPr>
                <w:rFonts w:ascii="Times New Roman" w:hAnsi="Times New Roman" w:cs="Times New Roman"/>
                <w:bCs/>
                <w:sz w:val="22"/>
                <w:szCs w:val="22"/>
                <w:lang w:val="en-GB"/>
              </w:rPr>
              <w:t>bankruptcy;</w:t>
            </w:r>
            <w:proofErr w:type="gramEnd"/>
          </w:p>
          <w:p w14:paraId="7AAA9DD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5) terrorist and terrorist-related </w:t>
            </w:r>
            <w:proofErr w:type="gramStart"/>
            <w:r w:rsidRPr="00DE58E1">
              <w:rPr>
                <w:rFonts w:ascii="Times New Roman" w:hAnsi="Times New Roman" w:cs="Times New Roman"/>
                <w:bCs/>
                <w:sz w:val="22"/>
                <w:szCs w:val="22"/>
                <w:lang w:val="en-GB"/>
              </w:rPr>
              <w:t>crimes;</w:t>
            </w:r>
            <w:proofErr w:type="gramEnd"/>
          </w:p>
          <w:p w14:paraId="7E76D8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6) legalization of assets obtained through criminal </w:t>
            </w:r>
            <w:proofErr w:type="gramStart"/>
            <w:r w:rsidRPr="00DE58E1">
              <w:rPr>
                <w:rFonts w:ascii="Times New Roman" w:hAnsi="Times New Roman" w:cs="Times New Roman"/>
                <w:bCs/>
                <w:sz w:val="22"/>
                <w:szCs w:val="22"/>
                <w:lang w:val="en-GB"/>
              </w:rPr>
              <w:t>means;</w:t>
            </w:r>
            <w:proofErr w:type="gramEnd"/>
          </w:p>
          <w:p w14:paraId="305460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7) human trafficking, buying or selling a </w:t>
            </w:r>
            <w:proofErr w:type="gramStart"/>
            <w:r w:rsidRPr="00DE58E1">
              <w:rPr>
                <w:rFonts w:ascii="Times New Roman" w:hAnsi="Times New Roman" w:cs="Times New Roman"/>
                <w:bCs/>
                <w:sz w:val="22"/>
                <w:szCs w:val="22"/>
                <w:lang w:val="en-GB"/>
              </w:rPr>
              <w:t>child;</w:t>
            </w:r>
            <w:proofErr w:type="gramEnd"/>
          </w:p>
          <w:p w14:paraId="301760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8) a crime committed by a supplier from another country, as defined in the legislation of other countries implementing the European Union legislation listed in Paragraph 1 of Article 57 of Directive 2014/24/EU.</w:t>
            </w:r>
          </w:p>
          <w:p w14:paraId="0BDA365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D64A4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or its responsible person is considered to have been convicted of the above-mentioned criminal act when:</w:t>
            </w:r>
          </w:p>
          <w:p w14:paraId="28F50E9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1) a court conviction has been passed and entered into force within the last 5 years against the supplier, who is a natural person, and this person has a conviction that is unspent or </w:t>
            </w:r>
            <w:proofErr w:type="gramStart"/>
            <w:r w:rsidRPr="00DE58E1">
              <w:rPr>
                <w:rFonts w:ascii="Times New Roman" w:hAnsi="Times New Roman" w:cs="Times New Roman"/>
                <w:bCs/>
                <w:sz w:val="22"/>
                <w:szCs w:val="22"/>
                <w:lang w:val="en-GB"/>
              </w:rPr>
              <w:t>unexpunged;</w:t>
            </w:r>
            <w:proofErr w:type="gramEnd"/>
          </w:p>
          <w:p w14:paraId="5C3C6D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2) a court conviction has been passed and entered into force within the last 5 years against the manager, member of another management or supervisory body or other person(s) with the right to represent or control the supplier, who is a legal entity, other organization or its structural unit, to make a decision on its behalf, to conclude a transaction, or against the person(s) with the right to draw up and sign the supplier's financial reporting documents (in the case of simplified procurement - the manager of the supplier, who is a legal person, another organization or its structural unit, or against the person(s) with the right to draw up and sign the supplier's financial reporting documents) and this person has a conviction that is unspent or unexpunged;</w:t>
            </w:r>
          </w:p>
          <w:p w14:paraId="153CC52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3) a court conviction has been passed and entered into force within the last 5 years against a supplier who is a legal person, other organization or its structural unit or, in the case of Paragraph 3 of Article 46 of the Law on Public Procurement, a final administrative decision, if such a decision is made in accordance with the requirements of the legal acts of the supplier's country.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5BB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1 of Article 46 of the Law on Public Procurement</w:t>
            </w:r>
          </w:p>
          <w:p w14:paraId="40200AB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848235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A1-A6 of Part III of the ESPD</w:t>
            </w:r>
          </w:p>
          <w:p w14:paraId="72817D8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BA71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D1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B50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in Lithuania are required to submit:</w:t>
            </w:r>
          </w:p>
          <w:p w14:paraId="3BDBC65C"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an extract from a court decision or</w:t>
            </w:r>
          </w:p>
          <w:p w14:paraId="79557CF4"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certificate from the Information Technology and Communications Department under the Ministry of the Interior, or</w:t>
            </w:r>
          </w:p>
          <w:p w14:paraId="5FA78C0F"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State Enterprise “Registrų centras” in accordance with the procedure established by the Government of the Republic of Lithuania, confirming the joint data processed by competent authorities.</w:t>
            </w:r>
          </w:p>
          <w:p w14:paraId="39B4F92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EC862D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outside Lithuania are required to submit:</w:t>
            </w:r>
          </w:p>
          <w:p w14:paraId="1884484B"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lastRenderedPageBreak/>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1"/>
            </w:r>
            <w:r w:rsidRPr="00DE58E1">
              <w:rPr>
                <w:rFonts w:ascii="Times New Roman" w:hAnsi="Times New Roman" w:cs="Times New Roman"/>
                <w:sz w:val="22"/>
                <w:szCs w:val="22"/>
                <w:lang w:val="en-GB"/>
              </w:rPr>
              <w:t>.</w:t>
            </w:r>
          </w:p>
          <w:p w14:paraId="25D620A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2AFF52C" w14:textId="77777777" w:rsidR="00DE58E1" w:rsidRPr="00DE58E1" w:rsidRDefault="00DE58E1" w:rsidP="0096784C">
            <w:pPr>
              <w:spacing w:after="0" w:line="256" w:lineRule="auto"/>
              <w:jc w:val="both"/>
              <w:rPr>
                <w:rFonts w:ascii="Times New Roman" w:eastAsia="Yu Mincho" w:hAnsi="Times New Roman" w:cs="Times New Roman"/>
                <w:color w:val="7030A0"/>
                <w:sz w:val="22"/>
                <w:szCs w:val="22"/>
                <w:lang w:val="en-GB"/>
              </w:rPr>
            </w:pPr>
            <w:r w:rsidRPr="00DE58E1">
              <w:rPr>
                <w:rFonts w:ascii="Times New Roman" w:hAnsi="Times New Roman" w:cs="Times New Roman"/>
                <w:sz w:val="22"/>
                <w:szCs w:val="22"/>
                <w:lang w:val="en-GB"/>
              </w:rPr>
              <w:t xml:space="preserve">The specified documents must be issued no earlier than 180 days before </w:t>
            </w:r>
            <w:r w:rsidRPr="00DE58E1">
              <w:rPr>
                <w:rFonts w:ascii="Times New Roman" w:hAnsi="Times New Roman" w:cs="Times New Roman"/>
                <w:i/>
                <w:iCs/>
                <w:sz w:val="22"/>
                <w:szCs w:val="22"/>
                <w:lang w:val="en-GB"/>
              </w:rPr>
              <w:t>the date on which the supplier, at the request of the Contracting Authority, will have to submit documents</w:t>
            </w:r>
            <w:r w:rsidRPr="00DE58E1">
              <w:rPr>
                <w:rFonts w:ascii="Times New Roman" w:hAnsi="Times New Roman" w:cs="Times New Roman"/>
                <w:sz w:val="22"/>
                <w:szCs w:val="22"/>
                <w:lang w:val="en-GB"/>
              </w:rPr>
              <w:t xml:space="preserve"> </w:t>
            </w:r>
            <w:r w:rsidRPr="00DE58E1">
              <w:rPr>
                <w:rFonts w:ascii="Times New Roman" w:hAnsi="Times New Roman" w:cs="Times New Roman"/>
                <w:i/>
                <w:iCs/>
                <w:sz w:val="22"/>
                <w:szCs w:val="22"/>
                <w:lang w:val="en-GB"/>
              </w:rPr>
              <w:t>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180 days, counting backwards from 14 October 2022. </w:t>
            </w:r>
          </w:p>
          <w:p w14:paraId="535D638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0C074B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If the document was issued earlier, but the validity period indicated therein is longer than the deadline for submitting documents confirming the absence of grounds for exclusion under the ESPD, </w:t>
            </w:r>
            <w:r w:rsidRPr="00DE58E1">
              <w:rPr>
                <w:rFonts w:ascii="Times New Roman" w:hAnsi="Times New Roman" w:cs="Times New Roman"/>
                <w:bCs/>
                <w:sz w:val="22"/>
                <w:szCs w:val="22"/>
                <w:lang w:val="en-GB"/>
              </w:rPr>
              <w:lastRenderedPageBreak/>
              <w:t>such a document is acceptable during its validity period.</w:t>
            </w:r>
          </w:p>
          <w:p w14:paraId="324A19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tc>
      </w:tr>
      <w:tr w:rsidR="00DE58E1" w:rsidRPr="00DE58E1" w14:paraId="07559F0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652B0" w14:textId="77777777" w:rsidR="00DE58E1" w:rsidRPr="00DE58E1" w:rsidRDefault="00DE58E1" w:rsidP="0096784C">
            <w:pPr>
              <w:ind w:left="360" w:hanging="360"/>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EE56F"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t>The supplier has not completed the assigned criminal penalty of being prohibited from participating in public procurements.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48F5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2 of Article 46 of the Law on Public Procurement</w:t>
            </w:r>
          </w:p>
          <w:p w14:paraId="6B0BE966"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4305E45E" w14:textId="77777777" w:rsidR="00DE58E1" w:rsidRPr="00DE58E1" w:rsidRDefault="00DE58E1" w:rsidP="0096784C">
            <w:pPr>
              <w:spacing w:after="0" w:line="256" w:lineRule="auto"/>
              <w:jc w:val="both"/>
              <w:rPr>
                <w:rFonts w:ascii="Times New Roman" w:hAnsi="Times New Roman" w:cs="Times New Roman"/>
                <w:b/>
                <w:bCs/>
                <w:sz w:val="22"/>
                <w:szCs w:val="22"/>
                <w:lang w:val="en-GB"/>
              </w:rPr>
            </w:pPr>
            <w:r w:rsidRPr="00DE58E1">
              <w:rPr>
                <w:rFonts w:ascii="Times New Roman" w:hAnsi="Times New Roman" w:cs="Times New Roman"/>
                <w:sz w:val="22"/>
                <w:szCs w:val="22"/>
                <w:lang w:val="en-GB"/>
              </w:rPr>
              <w:t>Sections D2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6BCCB"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tc>
      </w:tr>
      <w:tr w:rsidR="00DE58E1" w:rsidRPr="00DE58E1" w14:paraId="0C65BE8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18203" w14:textId="77777777" w:rsidR="00DE58E1" w:rsidRPr="00DE58E1" w:rsidRDefault="00DE58E1" w:rsidP="0096784C">
            <w:pPr>
              <w:rPr>
                <w:rFonts w:ascii="Times New Roman" w:eastAsia="Yu Mincho" w:hAnsi="Times New Roman" w:cs="Times New Roman"/>
                <w:sz w:val="22"/>
                <w:szCs w:val="22"/>
                <w:lang w:val="en-GB"/>
              </w:rPr>
            </w:pPr>
            <w:bookmarkStart w:id="3" w:name="_Hlk90887843"/>
            <w:r w:rsidRPr="00DE58E1">
              <w:rPr>
                <w:rFonts w:ascii="Times New Roman" w:hAnsi="Times New Roman" w:cs="Times New Roman"/>
                <w:sz w:val="22"/>
                <w:szCs w:val="22"/>
                <w:lang w:val="en-GB"/>
              </w:rPr>
              <w:t>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5A41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The supplier has been convicted of failure to fulfill obligations relating to the payment of taxes, including social security contributions, in accordance with the requirements of the country in which the supplier is registered or the country in which the Contracting Authority is located, as defined in Paragraph 2 (1, 3) of Article 46 of the Law on Public Procurement, or the Contracting Authority has other evidence of failure to fulfill these obligations. </w:t>
            </w:r>
          </w:p>
          <w:p w14:paraId="299457D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AFA1B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is considered to have been convicted of the above-mentioned criminal act when:</w:t>
            </w:r>
          </w:p>
          <w:p w14:paraId="27F58CF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a court conviction has been passed and entered into force within the last 5 years against the supplier, who is a natural person, and this person has a conviction that is unspent or </w:t>
            </w:r>
            <w:proofErr w:type="gramStart"/>
            <w:r w:rsidRPr="00DE58E1">
              <w:rPr>
                <w:rFonts w:ascii="Times New Roman" w:hAnsi="Times New Roman" w:cs="Times New Roman"/>
                <w:bCs/>
                <w:sz w:val="22"/>
                <w:szCs w:val="22"/>
                <w:lang w:val="en-GB"/>
              </w:rPr>
              <w:t>unexpunged;</w:t>
            </w:r>
            <w:proofErr w:type="gramEnd"/>
          </w:p>
          <w:p w14:paraId="122EE57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 a court conviction or, in the case of Paragraph 3 of Article 46 of the Law on Public Procurement, a final administrative decision, if such a decision is made in accordance with the requirements of the legal acts of the </w:t>
            </w:r>
            <w:r w:rsidRPr="00DE58E1">
              <w:rPr>
                <w:rFonts w:ascii="Times New Roman" w:hAnsi="Times New Roman" w:cs="Times New Roman"/>
                <w:bCs/>
                <w:sz w:val="22"/>
                <w:szCs w:val="22"/>
                <w:lang w:val="en-GB"/>
              </w:rPr>
              <w:lastRenderedPageBreak/>
              <w:t>supplier's country, has been passed and entered into force within the last 5 years against a supplier who is a legal person, other organization or its structural unit.</w:t>
            </w:r>
          </w:p>
          <w:p w14:paraId="2C24A22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46D68F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However, this provision does not apply if:</w:t>
            </w:r>
          </w:p>
          <w:p w14:paraId="445FB6E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1) the supplier is obliged to pay taxes, including social security contributions, and is therefore considered to have already fulfilled the obligations specified in this </w:t>
            </w:r>
            <w:proofErr w:type="gramStart"/>
            <w:r w:rsidRPr="00DE58E1">
              <w:rPr>
                <w:rFonts w:ascii="Times New Roman" w:hAnsi="Times New Roman" w:cs="Times New Roman"/>
                <w:bCs/>
                <w:sz w:val="22"/>
                <w:szCs w:val="22"/>
                <w:lang w:val="en-GB"/>
              </w:rPr>
              <w:t>paragraph;</w:t>
            </w:r>
            <w:proofErr w:type="gramEnd"/>
          </w:p>
          <w:p w14:paraId="26F95F9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the amount of debt does not exceed EUR 50 (fifty euros</w:t>
            </w:r>
            <w:proofErr w:type="gramStart"/>
            <w:r w:rsidRPr="00DE58E1">
              <w:rPr>
                <w:rFonts w:ascii="Times New Roman" w:hAnsi="Times New Roman" w:cs="Times New Roman"/>
                <w:bCs/>
                <w:sz w:val="22"/>
                <w:szCs w:val="22"/>
                <w:lang w:val="en-GB"/>
              </w:rPr>
              <w:t>);</w:t>
            </w:r>
            <w:proofErr w:type="gramEnd"/>
          </w:p>
          <w:p w14:paraId="47D5E8B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the supplier had been informed of the exact amount of its debt at such a time that, by the deadline for submission of applications or tenders, it did not manage to pay taxes, including social security contributions, conclude a tax loan agreement or other similar binding agreement for their payment or take other measures to comply with the provisions of paragraph 1. The supplier shall not be excluded from the procurement procedure on this basis if, in response to the Contracting </w:t>
            </w:r>
            <w:r w:rsidRPr="00DE58E1">
              <w:rPr>
                <w:rFonts w:ascii="Times New Roman" w:hAnsi="Times New Roman" w:cs="Times New Roman"/>
                <w:bCs/>
                <w:sz w:val="22"/>
                <w:szCs w:val="22"/>
                <w:lang w:val="en-GB"/>
              </w:rPr>
              <w:lastRenderedPageBreak/>
              <w:t>Authority's request to submit relevant documents in accordance with Paragraph 6 of Article 50 of the Law on Public Procurement, it proves that it is considered to have already fulfilled its obligations related to the payment of taxes, including social security contributions.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EB1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3 of Article 46 of the Law on Public Procurement</w:t>
            </w:r>
          </w:p>
          <w:p w14:paraId="0A01BAA5"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7F620C4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B1 and B2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E74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1) Regarding the fulfillment of obligations related to the payment of taxes, economic operators established in Lithuania are requested to submit:</w:t>
            </w:r>
          </w:p>
          <w:p w14:paraId="727C3C3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231F7362" w14:textId="77777777" w:rsidR="00DE58E1" w:rsidRPr="00DE58E1" w:rsidRDefault="00DE58E1" w:rsidP="00DE58E1">
            <w:pPr>
              <w:numPr>
                <w:ilvl w:val="0"/>
                <w:numId w:val="3"/>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an extract from a court decision (if any) or a document issued by the State Tax Inspectorate under the Ministry of Finance of the Republic of Lithuania,</w:t>
            </w:r>
          </w:p>
          <w:p w14:paraId="089A4940" w14:textId="77777777" w:rsidR="00DE58E1" w:rsidRPr="00DE58E1" w:rsidRDefault="00DE58E1" w:rsidP="00DE58E1">
            <w:pPr>
              <w:numPr>
                <w:ilvl w:val="0"/>
                <w:numId w:val="4"/>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or a document issued by State Enterprise “Registrų centras” in accordance with the procedure established by the Government of the Republic of Lithuania, confirming the joint data processed by competent authorities.</w:t>
            </w:r>
          </w:p>
          <w:p w14:paraId="21F8DD2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3486D1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6C8E0257"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2"/>
            </w:r>
            <w:r w:rsidRPr="00DE58E1">
              <w:rPr>
                <w:rFonts w:ascii="Times New Roman" w:hAnsi="Times New Roman" w:cs="Times New Roman"/>
                <w:sz w:val="22"/>
                <w:szCs w:val="22"/>
                <w:lang w:val="en-GB"/>
              </w:rPr>
              <w:t>.</w:t>
            </w:r>
          </w:p>
          <w:p w14:paraId="1EFCAE88"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EC052AC" w14:textId="77777777"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 xml:space="preserve">The specified documents must be issued no later than 120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120 days, counting backwards from 14 October 2022. </w:t>
            </w:r>
          </w:p>
          <w:p w14:paraId="13308454"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eastAsia="en-US"/>
              </w:rPr>
            </w:pPr>
          </w:p>
          <w:p w14:paraId="475136F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11B5D71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0809DD96" w14:textId="3DB1C260"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lastRenderedPageBreak/>
              <w:t xml:space="preserve">2) Regarding the fulfilment of obligations related to the payment of social insurance contributions, </w:t>
            </w:r>
            <w:r w:rsidRPr="00DE58E1">
              <w:rPr>
                <w:rFonts w:ascii="Times New Roman" w:hAnsi="Times New Roman" w:cs="Times New Roman"/>
                <w:sz w:val="22"/>
                <w:szCs w:val="22"/>
                <w:lang w:val="en-GB"/>
              </w:rPr>
              <w:t xml:space="preserve">economic operators established in Lithuania </w:t>
            </w:r>
            <w:r w:rsidRPr="00DE58E1">
              <w:rPr>
                <w:rFonts w:ascii="Times New Roman" w:hAnsi="Times New Roman" w:cs="Times New Roman"/>
                <w:bCs/>
                <w:sz w:val="22"/>
                <w:szCs w:val="22"/>
                <w:lang w:val="en-GB"/>
              </w:rPr>
              <w:t>are requested to:</w:t>
            </w:r>
          </w:p>
          <w:p w14:paraId="7D866E7F"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2.1) If the supplier is a legal entity registered in the Republic of Lithuania, it is not required to submit any documents proving this requirement. </w:t>
            </w:r>
            <w:r w:rsidRPr="00DE58E1">
              <w:rPr>
                <w:rFonts w:ascii="Times New Roman" w:hAnsi="Times New Roman" w:cs="Times New Roman"/>
                <w:sz w:val="22"/>
                <w:szCs w:val="22"/>
                <w:lang w:val="en-GB"/>
              </w:rPr>
              <w:t xml:space="preserve">During the Commission's meeting for evaluation of tenders, </w:t>
            </w:r>
            <w:r w:rsidRPr="00DE58E1">
              <w:rPr>
                <w:rFonts w:ascii="Times New Roman" w:hAnsi="Times New Roman" w:cs="Times New Roman"/>
                <w:bCs/>
                <w:sz w:val="22"/>
                <w:szCs w:val="22"/>
                <w:lang w:val="en-GB"/>
              </w:rPr>
              <w:t xml:space="preserve">the Contracting Authority independently verifies the data in the national database available at the address </w:t>
            </w:r>
            <w:hyperlink r:id="rId8" w:history="1">
              <w:r w:rsidRPr="00DE58E1">
                <w:rPr>
                  <w:rFonts w:ascii="Times New Roman" w:hAnsi="Times New Roman" w:cs="Times New Roman"/>
                  <w:bCs/>
                  <w:sz w:val="22"/>
                  <w:szCs w:val="22"/>
                  <w:u w:val="single"/>
                  <w:lang w:val="en-GB"/>
                </w:rPr>
                <w:t>http://draudejai.sodra.lt/draudeju_viesi_duomenys/</w:t>
              </w:r>
            </w:hyperlink>
            <w:r w:rsidRPr="00DE58E1">
              <w:rPr>
                <w:rFonts w:ascii="Times New Roman" w:hAnsi="Times New Roman" w:cs="Times New Roman"/>
                <w:sz w:val="22"/>
                <w:szCs w:val="22"/>
                <w:lang w:val="en-GB"/>
              </w:rPr>
              <w:t xml:space="preserve"> </w:t>
            </w:r>
            <w:r w:rsidRPr="00DE58E1">
              <w:rPr>
                <w:rFonts w:ascii="Times New Roman" w:hAnsi="Times New Roman" w:cs="Times New Roman"/>
                <w:bCs/>
                <w:sz w:val="22"/>
                <w:szCs w:val="22"/>
                <w:lang w:val="en-GB"/>
              </w:rPr>
              <w:t>.</w:t>
            </w:r>
          </w:p>
          <w:p w14:paraId="294A086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830500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If, due to technical malfunctions in the information system of the State Social Insurance Fund Board (hereinafter referred to as “Sodra”),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“Sodra”, confirming compliance with this requirement. The supplier may also submit a document issued by </w:t>
            </w:r>
            <w:r w:rsidRPr="00DE58E1">
              <w:rPr>
                <w:rFonts w:ascii="Times New Roman" w:hAnsi="Times New Roman" w:cs="Times New Roman"/>
                <w:sz w:val="22"/>
                <w:szCs w:val="22"/>
                <w:lang w:val="en-GB"/>
              </w:rPr>
              <w:lastRenderedPageBreak/>
              <w:t>State Enterprise “Registrų centras” in accordance with the procedure established by the Government of the Republic of Lithuania, confirming the joint data processed by the competent authorities.</w:t>
            </w:r>
          </w:p>
          <w:p w14:paraId="107AC7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140905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2.2) If the supplier is a natural person registered in the Republic of Lithuania, he shall submit an extract from the court decision (if any) or a document issued by "Sodra" or a document issued by State Enterprise “Registrų centras” in accordance with the procedure established by the Government of the Republic of Lithuania, confirming the joint data processed by the competent authorities.</w:t>
            </w:r>
          </w:p>
          <w:p w14:paraId="34EF0060"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FEE2C6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7F296658"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the relevant competent authority of a foreign country.</w:t>
            </w:r>
            <w:r w:rsidRPr="00DE58E1">
              <w:rPr>
                <w:rFonts w:ascii="Times New Roman" w:eastAsia="Yu Mincho" w:hAnsi="Times New Roman" w:cs="Times New Roman"/>
                <w:sz w:val="22"/>
                <w:szCs w:val="22"/>
                <w:vertAlign w:val="superscript"/>
                <w:lang w:val="en-GB" w:eastAsia="en-US"/>
              </w:rPr>
              <w:footnoteReference w:id="3"/>
            </w:r>
          </w:p>
          <w:p w14:paraId="724827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51C170C"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rPr>
            </w:pPr>
            <w:r w:rsidRPr="00DE58E1">
              <w:rPr>
                <w:rFonts w:ascii="Times New Roman" w:hAnsi="Times New Roman" w:cs="Times New Roman"/>
                <w:sz w:val="22"/>
                <w:szCs w:val="22"/>
                <w:lang w:val="en-GB"/>
              </w:rPr>
              <w:t xml:space="preserve">The specified documents must be issued no later than 120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120 days, counting backwards from 14 October 2022.</w:t>
            </w:r>
          </w:p>
          <w:p w14:paraId="31ACFA9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416DE9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tc>
        <w:bookmarkEnd w:id="3"/>
      </w:tr>
      <w:tr w:rsidR="00DE58E1" w:rsidRPr="00DE58E1" w14:paraId="6FCBA4CD"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B87C1"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3C5D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The supplier has concluded with other </w:t>
            </w:r>
            <w:proofErr w:type="gramStart"/>
            <w:r w:rsidRPr="00DE58E1">
              <w:rPr>
                <w:rFonts w:ascii="Times New Roman" w:hAnsi="Times New Roman" w:cs="Times New Roman"/>
                <w:sz w:val="22"/>
                <w:szCs w:val="22"/>
                <w:lang w:val="en-GB"/>
              </w:rPr>
              <w:t>suppliers</w:t>
            </w:r>
            <w:proofErr w:type="gramEnd"/>
            <w:r w:rsidRPr="00DE58E1">
              <w:rPr>
                <w:rFonts w:ascii="Times New Roman" w:hAnsi="Times New Roman" w:cs="Times New Roman"/>
                <w:sz w:val="22"/>
                <w:szCs w:val="22"/>
                <w:lang w:val="en-GB"/>
              </w:rPr>
              <w:t xml:space="preserve"> agreements aimed at distorting competition in the procurement, and the Contracting Authority has convincing evidence of this.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85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(1) of Article 46 of the Law on Public Procurement</w:t>
            </w:r>
          </w:p>
          <w:p w14:paraId="0B0E88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79C925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Section C10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8F4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p w14:paraId="2330E8BE"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65D9937"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2F3A23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33CC"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5.</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6058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At the time of the procurement, the Supplier is involved in a conflict of interest as set out in Article 21 of the Law on Public Procurement and the relevant situation cannot be remedied. </w:t>
            </w:r>
          </w:p>
          <w:p w14:paraId="0C5F05F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It is considered that the relevant situation of a conflict of interest cannot be remedied if the persons involved in the conflict of interest have caused the decisions of the public procurement commission or Contracting Authority and the change of these decisions would be contrary to the provisions of the Law on Public Procurement.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297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(2) of Article 46 of the Law on Public Procurement</w:t>
            </w:r>
          </w:p>
          <w:p w14:paraId="6768CE6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AC2C9B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04C5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53D728F"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160A0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6605F98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1E5F4"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6.</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F85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Competition has been distorted, as set out in Paragraphs 3 and 4 of Article 27 of the Law on Public Procurement, and the relevant situation cannot be remedied.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9B5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(3) of Article 46 of the Law on Public Procurement</w:t>
            </w:r>
          </w:p>
          <w:p w14:paraId="32A9FFD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EC7A0F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C13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7B5E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0A89DD93"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17A8D13C"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2F243"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7.</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4A0A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During the procurement procedures, the supplier concealed information or provided false information regarding compliance with the requirements set out in Articles 46 and 47 of the Law on Public Procurement, and the Contracting Authority can prove this by any lawful means, or the supplier is unable to provide documents supporting the false information provided, as set out in </w:t>
            </w:r>
            <w:r w:rsidRPr="00DE58E1">
              <w:rPr>
                <w:rFonts w:ascii="Times New Roman" w:hAnsi="Times New Roman" w:cs="Times New Roman"/>
                <w:sz w:val="22"/>
                <w:szCs w:val="22"/>
                <w:lang w:val="en-GB"/>
              </w:rPr>
              <w:lastRenderedPageBreak/>
              <w:t xml:space="preserve">Article 50 of the Law on Public Procurement. </w:t>
            </w:r>
          </w:p>
          <w:p w14:paraId="7EA2DB02"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On this basis, the supplier is also excluded from the procurement procedure if, during previous procedures carried out in accordance with the procedure established by the Law on Public Procurement, the Law on Public Procurement in the Field of Defence and Security, the Law on Procurement by Contracting Authorities in the Fields of Water Management, Energy, Transport or Postal Services or the Law on Concessions, the supplier concealed information or submitted false information specified in this paragraph or the supplier was unable to submit the documents supporting due the false information submitted, as set out in Article 50 of the Law on Public Procurement, due to which it was excluded from procurement or concession award procedures within the past one year. </w:t>
            </w:r>
          </w:p>
          <w:p w14:paraId="48B8E778"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On this basis, a supplier is also excluded from the procurement procedure if, in accordance with the legal acts of other states, during previous procedures it concealed information or provided false information or was unable to provide documents supporting the false information provided, as a result of which it was excluded from procurement or concession award procedures or was subject to other similar sanctions within the past one year.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4B74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(4) of Article 46 of the Law on Public Procurement</w:t>
            </w:r>
          </w:p>
          <w:p w14:paraId="7C4883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4F420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C15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7D1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FEE4F2B"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4602713"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7C7C08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w:t>
            </w:r>
            <w:r w:rsidRPr="00DE58E1">
              <w:rPr>
                <w:rFonts w:ascii="Times New Roman" w:hAnsi="Times New Roman" w:cs="Times New Roman"/>
                <w:b/>
                <w:bCs/>
                <w:sz w:val="22"/>
                <w:szCs w:val="22"/>
                <w:lang w:val="en-GB"/>
              </w:rPr>
              <w:lastRenderedPageBreak/>
              <w:t xml:space="preserve">in this paragraph, the following information published in accordance with Article 52 of the Law on Public Procurement may be </w:t>
            </w:r>
            <w:proofErr w:type="gramStart"/>
            <w:r w:rsidRPr="00DE58E1">
              <w:rPr>
                <w:rFonts w:ascii="Times New Roman" w:hAnsi="Times New Roman" w:cs="Times New Roman"/>
                <w:b/>
                <w:bCs/>
                <w:sz w:val="22"/>
                <w:szCs w:val="22"/>
                <w:lang w:val="en-GB"/>
              </w:rPr>
              <w:t>taken into account</w:t>
            </w:r>
            <w:proofErr w:type="gramEnd"/>
            <w:r w:rsidRPr="00DE58E1">
              <w:rPr>
                <w:rFonts w:ascii="Times New Roman" w:hAnsi="Times New Roman" w:cs="Times New Roman"/>
                <w:b/>
                <w:bCs/>
                <w:sz w:val="22"/>
                <w:szCs w:val="22"/>
                <w:lang w:val="en-GB"/>
              </w:rPr>
              <w:t xml:space="preserve">, inter alia: </w:t>
            </w:r>
          </w:p>
          <w:p w14:paraId="65318621"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7F39BB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r w:rsidRPr="00DE58E1">
              <w:rPr>
                <w:rFonts w:ascii="Times New Roman" w:eastAsia="Yu Mincho" w:hAnsi="Times New Roman" w:cs="Times New Roman"/>
                <w:b/>
                <w:bCs/>
                <w:sz w:val="22"/>
                <w:szCs w:val="22"/>
                <w:lang w:val="en-GB" w:eastAsia="en-US"/>
              </w:rPr>
              <w:t>https://vpt.lrv.lt/lt/nuorodos/kiti-duomenys/powerbi/melaginga-informacija-pateikusiu-tiekeju-sarasas-3</w:t>
            </w:r>
          </w:p>
        </w:tc>
      </w:tr>
      <w:tr w:rsidR="00DE58E1" w:rsidRPr="00DE58E1" w14:paraId="02816E9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FAEE8"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8.</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5D8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took illegal actions during the procurement with the aim of influencing the decisions of the Contracting Authority, obtaining confidential information that would give it an illegal advantage in the procurement procedure, or provided misleading information that could significantly influence the decisions of the Contracting Authority regarding the exclusion of suppliers, assessment of their qualifications, determination of the winner, and the Contracting Authority can prove this by any lawful means.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B538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(5) of Article 46 of the Law on Public Procurement</w:t>
            </w:r>
          </w:p>
          <w:p w14:paraId="6DE18FF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15D73E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C15 of Part III of the ESPD</w:t>
            </w:r>
          </w:p>
          <w:p w14:paraId="7934A8D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43EB30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6CDE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16F650AB"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CE48CF2"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D433E"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9.</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982EE"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failed to perform a contract concluded in accordance with the Law on Public Procurement, the Law on Public Procurement in the Field of Defence and Security or the Law on Procurement by Contracting Authorities in the Fields of Water Management, Energy, Transport or Postal Services, or a concession contract, or has performed it improperly and this was a fundamental breach of the contract, as set out in Article 6.217 of the Civil Code (hereinafter referred to as - a fundamental breach of the contract), due to which the contract was terminated within the last 3 years, or a court decision was adopted and entered into force within the last 3 years, satisfying the claim of the Contracting Authority, procuring entity or granting authority for compensation for losses incurred due to the supplier having performed a material term of the contract with serious or persistent deficiencies, or a decision was </w:t>
            </w:r>
            <w:r w:rsidRPr="00DE58E1">
              <w:rPr>
                <w:rFonts w:ascii="Times New Roman" w:hAnsi="Times New Roman" w:cs="Times New Roman"/>
                <w:sz w:val="22"/>
                <w:szCs w:val="22"/>
                <w:lang w:val="en-GB"/>
              </w:rPr>
              <w:lastRenderedPageBreak/>
              <w:t xml:space="preserve">adopted by the Contracting Authority within the last 3 years that the supplier had performed a material term of the contract with serious or persistent deficiencies and as a result a sanction provided for in the contract was imposed. </w:t>
            </w:r>
          </w:p>
          <w:p w14:paraId="2070DA66"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On this basis, the supplier is also excluded from the procurement procedure if, in accordance with the legal acts of other states, it has been established over the past 3 years that, in the performance of a previous contract, a previous contract with a contracting entity or a previous concession contract, it had fulfilled a material requirement set out in the contract with serious or persistent deficiencies and, as a result, that previous contract was terminated before the expiry of the term of validity set out in that contract, damages were claimed or other similar sanctions were imposed.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751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(6) of Article 46 of the Law on Public Procurement</w:t>
            </w:r>
          </w:p>
          <w:p w14:paraId="1076AD1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DA6AE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C14 of Part III of the ESPD</w:t>
            </w:r>
          </w:p>
          <w:p w14:paraId="5D44C25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1E05E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2D8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3895B32"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377C62E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in this paragraph, the information published in accordance with Article 91 of the Law on Public Procurement may be </w:t>
            </w:r>
            <w:proofErr w:type="gramStart"/>
            <w:r w:rsidRPr="00DE58E1">
              <w:rPr>
                <w:rFonts w:ascii="Times New Roman" w:hAnsi="Times New Roman" w:cs="Times New Roman"/>
                <w:b/>
                <w:bCs/>
                <w:sz w:val="22"/>
                <w:szCs w:val="22"/>
                <w:lang w:val="en-GB"/>
              </w:rPr>
              <w:t>taken into account</w:t>
            </w:r>
            <w:proofErr w:type="gramEnd"/>
            <w:r w:rsidRPr="00DE58E1">
              <w:rPr>
                <w:rFonts w:ascii="Times New Roman" w:hAnsi="Times New Roman" w:cs="Times New Roman"/>
                <w:b/>
                <w:bCs/>
                <w:sz w:val="22"/>
                <w:szCs w:val="22"/>
                <w:lang w:val="en-GB"/>
              </w:rPr>
              <w:t xml:space="preserve">: </w:t>
            </w:r>
          </w:p>
          <w:p w14:paraId="39EA4A2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2B69AC"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9" w:history="1">
              <w:r w:rsidRPr="00DE58E1">
                <w:rPr>
                  <w:rStyle w:val="Hyperlink"/>
                  <w:rFonts w:ascii="Times New Roman" w:hAnsi="Times New Roman" w:cs="Times New Roman"/>
                  <w:sz w:val="22"/>
                  <w:szCs w:val="22"/>
                  <w:lang w:val="en-GB"/>
                </w:rPr>
                <w:t>https://vpt.lrv.lt/lt/nuorodos/kiti-duomenys/powerbi/nepatikimi-tiekejai-1/</w:t>
              </w:r>
            </w:hyperlink>
          </w:p>
          <w:p w14:paraId="5881CB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p>
          <w:p w14:paraId="0667884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hyperlink r:id="rId10" w:history="1">
              <w:r w:rsidRPr="00DE58E1">
                <w:rPr>
                  <w:rFonts w:ascii="Times New Roman" w:hAnsi="Times New Roman" w:cs="Times New Roman"/>
                  <w:sz w:val="22"/>
                  <w:szCs w:val="22"/>
                  <w:lang w:val="en-GB"/>
                </w:rPr>
                <w:t>https://vpt.lrv.lt/lt/pasalinimo-pagrindai-1/nepatikimu-koncesininku-sarasas-</w:t>
              </w:r>
              <w:r w:rsidRPr="00DE58E1">
                <w:rPr>
                  <w:rFonts w:ascii="Times New Roman" w:hAnsi="Times New Roman" w:cs="Times New Roman"/>
                  <w:sz w:val="22"/>
                  <w:szCs w:val="22"/>
                  <w:lang w:val="en-GB"/>
                </w:rPr>
                <w:lastRenderedPageBreak/>
                <w:t>1/nepatikimu-koncesininku-sarasas</w:t>
              </w:r>
            </w:hyperlink>
          </w:p>
        </w:tc>
      </w:tr>
      <w:tr w:rsidR="00DE58E1" w:rsidRPr="00DE58E1" w14:paraId="77B301F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008BC"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10.</w:t>
            </w:r>
          </w:p>
          <w:p w14:paraId="575C18EB" w14:textId="77777777" w:rsidR="00DE58E1" w:rsidRPr="00DE58E1" w:rsidRDefault="00DE58E1" w:rsidP="0096784C">
            <w:pPr>
              <w:spacing w:after="0" w:line="256" w:lineRule="auto"/>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4DCB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bookmarkStart w:id="4" w:name="part_030e6c6c64ba4f96a23474e439d1b80c"/>
            <w:bookmarkEnd w:id="4"/>
            <w:r w:rsidRPr="00DE58E1">
              <w:rPr>
                <w:rFonts w:ascii="Times New Roman" w:hAnsi="Times New Roman" w:cs="Times New Roman"/>
                <w:sz w:val="22"/>
                <w:szCs w:val="22"/>
                <w:lang w:val="en-GB"/>
              </w:rPr>
              <w:t>has committed a violation of financial reporting and auditing legislation and less than one year has passed since the date of its commission.</w:t>
            </w:r>
          </w:p>
          <w:p w14:paraId="1E034CAB" w14:textId="77777777" w:rsidR="00DE58E1" w:rsidRPr="00DE58E1" w:rsidRDefault="00DE58E1" w:rsidP="0096784C">
            <w:pPr>
              <w:spacing w:after="0" w:line="240" w:lineRule="auto"/>
              <w:jc w:val="both"/>
              <w:rPr>
                <w:rFonts w:ascii="Times New Roman" w:eastAsia="Yu Mincho" w:hAnsi="Times New Roman" w:cs="Times New Roman"/>
                <w:b/>
                <w:sz w:val="22"/>
                <w:szCs w:val="22"/>
                <w:lang w:val="en-GB"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F1D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(a)) of Article 46 of the Law on Public Procurement</w:t>
            </w:r>
          </w:p>
          <w:p w14:paraId="5C6AE5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BEE82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1B3F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No supporting documents are required from economic operators established in Lithuania. The submitted ESPD is sufficient. When making decisions on the exclusion of a supplier from the procurement procedure on the ground for exclusion specified in this paragraph, inter alia, the information published in the national database at: </w:t>
            </w:r>
            <w:hyperlink r:id="rId11" w:history="1">
              <w:r w:rsidRPr="00DE58E1">
                <w:rPr>
                  <w:rFonts w:ascii="Times New Roman" w:hAnsi="Times New Roman" w:cs="Times New Roman"/>
                  <w:sz w:val="22"/>
                  <w:szCs w:val="22"/>
                  <w:u w:val="single"/>
                  <w:lang w:val="en-GB"/>
                </w:rPr>
                <w:t>https://www.registrucentras.lt/jar/p/index.php</w:t>
              </w:r>
            </w:hyperlink>
          </w:p>
          <w:p w14:paraId="54624E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 xml:space="preserve">as well as the information provided in this information notice, shall be </w:t>
            </w:r>
            <w:proofErr w:type="gramStart"/>
            <w:r w:rsidRPr="00DE58E1">
              <w:rPr>
                <w:rFonts w:ascii="Times New Roman" w:hAnsi="Times New Roman" w:cs="Times New Roman"/>
                <w:sz w:val="22"/>
                <w:szCs w:val="22"/>
                <w:lang w:val="en-GB"/>
              </w:rPr>
              <w:t>taken into account</w:t>
            </w:r>
            <w:proofErr w:type="gramEnd"/>
            <w:r w:rsidRPr="00DE58E1">
              <w:rPr>
                <w:rFonts w:ascii="Times New Roman" w:hAnsi="Times New Roman" w:cs="Times New Roman"/>
                <w:sz w:val="22"/>
                <w:szCs w:val="22"/>
                <w:lang w:val="en-GB"/>
              </w:rPr>
              <w:t>:</w:t>
            </w:r>
          </w:p>
          <w:p w14:paraId="5A768F53"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2" w:history="1">
              <w:r w:rsidRPr="00DE58E1">
                <w:rPr>
                  <w:rStyle w:val="Hyperlink"/>
                  <w:rFonts w:ascii="Times New Roman" w:hAnsi="Times New Roman" w:cs="Times New Roman"/>
                  <w:sz w:val="22"/>
                  <w:szCs w:val="22"/>
                  <w:lang w:val="en-GB"/>
                </w:rPr>
                <w:t>https://vpt.lrv.lt/lt/naujienos-3/finansiniu-ataskaitu-nepateikimas-gali-tapti-kliutimi-dalyvauti-viesuosiuose-pirkimuose/</w:t>
              </w:r>
            </w:hyperlink>
          </w:p>
          <w:p w14:paraId="11655678"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3C204C07"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F9921"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lastRenderedPageBreak/>
              <w:t>11.</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2619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committed a serious professional misconduct, due to which the Contracting Authority doubts the supplier's integrity, when he (the supplier) does not meet the minimum criteria for a reliable taxpayer, set out in Paragraph 1 of Article 40</w:t>
            </w:r>
            <w:r w:rsidRPr="00DE58E1">
              <w:rPr>
                <w:rFonts w:ascii="Times New Roman" w:hAnsi="Times New Roman" w:cs="Times New Roman"/>
                <w:sz w:val="22"/>
                <w:szCs w:val="22"/>
                <w:vertAlign w:val="superscript"/>
                <w:lang w:val="en-GB"/>
              </w:rPr>
              <w:t>1</w:t>
            </w:r>
            <w:r w:rsidRPr="00DE58E1">
              <w:rPr>
                <w:rFonts w:ascii="Times New Roman" w:hAnsi="Times New Roman" w:cs="Times New Roman"/>
                <w:sz w:val="22"/>
                <w:szCs w:val="22"/>
                <w:lang w:val="en-GB"/>
              </w:rPr>
              <w:t xml:space="preserve"> of the Law of the Republic of Lithuania on Tax Administration.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356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(b)) of Article 46 of the Law on Public Procurement</w:t>
            </w:r>
          </w:p>
          <w:p w14:paraId="599B3A3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15E1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311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441E6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p w14:paraId="4F2E3E7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When making decisions on the exclusion of a supplier from the procurement procedure on the ground for exclusion specified in this paragraph, inter alia, the information published in the national database at </w:t>
            </w:r>
            <w:hyperlink r:id="rId13" w:history="1">
              <w:r w:rsidRPr="00DE58E1">
                <w:rPr>
                  <w:rFonts w:ascii="Times New Roman" w:hAnsi="Times New Roman" w:cs="Times New Roman"/>
                  <w:sz w:val="22"/>
                  <w:szCs w:val="22"/>
                  <w:u w:val="single"/>
                  <w:lang w:val="en-GB"/>
                </w:rPr>
                <w:t xml:space="preserve">https://www.vmi.lt/evmi/mokesciu-moketoju-informacija </w:t>
              </w:r>
            </w:hyperlink>
            <w:r w:rsidRPr="00DE58E1">
              <w:rPr>
                <w:rFonts w:ascii="Times New Roman" w:hAnsi="Times New Roman" w:cs="Times New Roman"/>
                <w:sz w:val="22"/>
                <w:szCs w:val="22"/>
                <w:lang w:val="en-GB"/>
              </w:rPr>
              <w:t xml:space="preserve"> shall be taken into account.</w:t>
            </w:r>
          </w:p>
        </w:tc>
      </w:tr>
      <w:tr w:rsidR="00DE58E1" w:rsidRPr="00DE58E1" w14:paraId="34A4B54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183BB"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778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r w:rsidRPr="00DE58E1">
              <w:rPr>
                <w:rFonts w:ascii="Times New Roman" w:hAnsi="Times New Roman" w:cs="Times New Roman"/>
                <w:color w:val="000000" w:themeColor="text1"/>
                <w:sz w:val="22"/>
                <w:szCs w:val="22"/>
                <w:lang w:val="en-GB"/>
              </w:rPr>
              <w:t>has committed a violation of the prohibition on concluding prohibited agreements, established in the Law of the Republic of Lithuania on Competition or a similar legal act of another state, and less than 3 years have passed since the date of its commission.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7B7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(c)) of Article 46 of the Law on Public Procurement</w:t>
            </w:r>
          </w:p>
          <w:p w14:paraId="0484FB2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CA4537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15C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4E64BA87"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0954A636" w14:textId="77777777" w:rsidR="00DE58E1" w:rsidRPr="00DE58E1" w:rsidRDefault="00DE58E1" w:rsidP="0096784C">
            <w:pPr>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 for exclusion specified in this paragraph, inter alia, the </w:t>
            </w:r>
            <w:r w:rsidRPr="00DE58E1">
              <w:rPr>
                <w:rFonts w:ascii="Times New Roman" w:hAnsi="Times New Roman" w:cs="Times New Roman"/>
                <w:b/>
                <w:bCs/>
                <w:sz w:val="22"/>
                <w:szCs w:val="22"/>
                <w:lang w:val="en-GB"/>
              </w:rPr>
              <w:lastRenderedPageBreak/>
              <w:t xml:space="preserve">information published in the national database at: </w:t>
            </w:r>
          </w:p>
          <w:p w14:paraId="0F791EF1" w14:textId="77777777" w:rsidR="00DE58E1" w:rsidRPr="00DE58E1" w:rsidRDefault="00DE58E1" w:rsidP="0096784C">
            <w:pPr>
              <w:jc w:val="both"/>
              <w:rPr>
                <w:rFonts w:ascii="Times New Roman" w:eastAsia="Yu Mincho" w:hAnsi="Times New Roman" w:cs="Times New Roman"/>
                <w:bCs/>
                <w:iCs/>
                <w:sz w:val="22"/>
                <w:szCs w:val="22"/>
                <w:lang w:val="en-GB"/>
              </w:rPr>
            </w:pPr>
            <w:hyperlink r:id="rId14" w:history="1">
              <w:r w:rsidRPr="00DE58E1">
                <w:rPr>
                  <w:rFonts w:ascii="Times New Roman" w:hAnsi="Times New Roman" w:cs="Times New Roman"/>
                  <w:sz w:val="22"/>
                  <w:szCs w:val="22"/>
                  <w:u w:val="single"/>
                  <w:lang w:val="en-GB"/>
                </w:rPr>
                <w:t>https://kt.gov.lt/lt/atviri-duomenys/diskvalifikavimas-is-viesuju-pirkimu</w:t>
              </w:r>
            </w:hyperlink>
            <w:r w:rsidRPr="00DE58E1">
              <w:rPr>
                <w:rFonts w:ascii="Times New Roman" w:hAnsi="Times New Roman" w:cs="Times New Roman"/>
                <w:sz w:val="22"/>
                <w:szCs w:val="22"/>
                <w:lang w:val="en-GB"/>
              </w:rPr>
              <w:t xml:space="preserve"> shall be </w:t>
            </w:r>
            <w:proofErr w:type="gramStart"/>
            <w:r w:rsidRPr="00DE58E1">
              <w:rPr>
                <w:rFonts w:ascii="Times New Roman" w:hAnsi="Times New Roman" w:cs="Times New Roman"/>
                <w:sz w:val="22"/>
                <w:szCs w:val="22"/>
                <w:lang w:val="en-GB"/>
              </w:rPr>
              <w:t>taken into account</w:t>
            </w:r>
            <w:proofErr w:type="gramEnd"/>
            <w:r w:rsidRPr="00DE58E1">
              <w:rPr>
                <w:rFonts w:ascii="Times New Roman" w:hAnsi="Times New Roman" w:cs="Times New Roman"/>
                <w:sz w:val="22"/>
                <w:szCs w:val="22"/>
                <w:lang w:val="en-GB"/>
              </w:rPr>
              <w:t xml:space="preserve">. </w:t>
            </w:r>
          </w:p>
        </w:tc>
      </w:tr>
      <w:tr w:rsidR="00DE58E1" w:rsidRPr="00DE58E1" w14:paraId="2CC26CD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C3C31" w14:textId="77777777" w:rsidR="00DE58E1" w:rsidRPr="00DE58E1" w:rsidRDefault="00DE58E1" w:rsidP="0096784C">
            <w:pPr>
              <w:spacing w:after="0" w:line="256" w:lineRule="auto"/>
              <w:rPr>
                <w:rFonts w:ascii="Times New Roman" w:eastAsia="Yu Mincho" w:hAnsi="Times New Roman" w:cs="Times New Roman"/>
                <w:sz w:val="22"/>
                <w:szCs w:val="22"/>
                <w:lang w:val="en-GB"/>
              </w:rPr>
            </w:pPr>
            <w:bookmarkStart w:id="5" w:name="_Hlk90887894"/>
            <w:r w:rsidRPr="00DE58E1">
              <w:rPr>
                <w:rFonts w:ascii="Times New Roman" w:hAnsi="Times New Roman" w:cs="Times New Roman"/>
                <w:sz w:val="22"/>
                <w:szCs w:val="22"/>
                <w:lang w:val="en-GB"/>
              </w:rPr>
              <w:lastRenderedPageBreak/>
              <w:t>13.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DE8E3"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is insolvent, restructuring or bankruptcy proceedings have been initiated against it, liquidation proceedings have been initiated or commenced against it, where its assets are under the administration of a court or insolvency administrator, where it has entered into an amicable settlement agreement with its creditors (an agreement between the supplier and creditors to continue the supplier's activities, where the supplier assumes certain obligations and the creditors agree to postpone, reduce or waive their claims), where its activities have been suspended or restricted, or its situation under the legislation of the country in which it is registered is the same or similar. </w:t>
            </w:r>
          </w:p>
          <w:p w14:paraId="6F4C1212" w14:textId="77777777" w:rsidR="00DE58E1" w:rsidRPr="00DE58E1" w:rsidRDefault="00DE58E1" w:rsidP="0096784C">
            <w:pPr>
              <w:spacing w:after="0" w:line="240" w:lineRule="auto"/>
              <w:jc w:val="both"/>
              <w:rPr>
                <w:rFonts w:ascii="Times New Roman" w:eastAsia="Yu Mincho" w:hAnsi="Times New Roman" w:cs="Times New Roman"/>
                <w:sz w:val="22"/>
                <w:szCs w:val="22"/>
                <w:highlight w:val="lightGray"/>
                <w:lang w:val="en-GB"/>
              </w:rPr>
            </w:pPr>
            <w:r w:rsidRPr="00DE58E1">
              <w:rPr>
                <w:rFonts w:ascii="Times New Roman" w:hAnsi="Times New Roman" w:cs="Times New Roman"/>
                <w:sz w:val="22"/>
                <w:szCs w:val="22"/>
                <w:lang w:val="en-GB"/>
              </w:rPr>
              <w:t>However, in the situation defined in this paragraph, the Contracting Authority will not exclude the supplier from the procurement procedure if the supplier provides reasonable evidence of its ability to properly perform the contract.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E32ED"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(2) of Article 46 of the Law on Public Procurement</w:t>
            </w:r>
          </w:p>
          <w:p w14:paraId="3CD487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06454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C4, C5, C6, C7, C8, C9 of Part III of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D0B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 During the tender evaluation meeting of the Commission, the Contracting Authority independently verifies the data in the national database at:</w:t>
            </w:r>
          </w:p>
          <w:p w14:paraId="4E26227A"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hyperlink r:id="rId15" w:history="1">
              <w:r w:rsidRPr="00DE58E1">
                <w:rPr>
                  <w:rFonts w:ascii="Times New Roman" w:hAnsi="Times New Roman" w:cs="Times New Roman"/>
                  <w:bCs/>
                  <w:sz w:val="22"/>
                  <w:szCs w:val="22"/>
                  <w:u w:val="single"/>
                  <w:lang w:val="en-GB"/>
                </w:rPr>
                <w:t xml:space="preserve">https://www.registrucentras.lt/jar/p/ </w:t>
              </w:r>
            </w:hyperlink>
            <w:r w:rsidRPr="00DE58E1">
              <w:rPr>
                <w:rFonts w:ascii="Times New Roman" w:hAnsi="Times New Roman" w:cs="Times New Roman"/>
                <w:bCs/>
                <w:sz w:val="22"/>
                <w:szCs w:val="22"/>
                <w:lang w:val="en-GB"/>
              </w:rPr>
              <w:t xml:space="preserve">. </w:t>
            </w:r>
          </w:p>
          <w:p w14:paraId="28057C29"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p w14:paraId="75790290" w14:textId="77777777"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 xml:space="preserve">If necessary, the Contracting Authority has the right to request the submission of a document issued by State Enterprise “Registrų centras” in accordance with the procedure established by the Government of the Republic of Lithuania, confirming the joint data processed by the competent authorities. In such a case, the document must be issued no later than 120 days </w:t>
            </w:r>
            <w:r w:rsidRPr="00DE58E1">
              <w:rPr>
                <w:rFonts w:ascii="Times New Roman" w:hAnsi="Times New Roman" w:cs="Times New Roman"/>
                <w:i/>
                <w:iCs/>
                <w:sz w:val="22"/>
                <w:szCs w:val="22"/>
                <w:lang w:val="en-GB"/>
              </w:rPr>
              <w:t>before 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w:t>
            </w:r>
            <w:r w:rsidRPr="00DE58E1">
              <w:rPr>
                <w:rFonts w:ascii="Times New Roman" w:hAnsi="Times New Roman" w:cs="Times New Roman"/>
                <w:i/>
                <w:iCs/>
                <w:color w:val="000000" w:themeColor="text1"/>
                <w:sz w:val="22"/>
                <w:szCs w:val="22"/>
                <w:lang w:val="en-GB"/>
              </w:rPr>
              <w:lastRenderedPageBreak/>
              <w:t>Contracting Authority contacted the supplier on 10 October 2022, requesting that the supplier submit supporting documents by 14 October 2022, they must be issued no earlier than 120 days, counting backwards from 14 October 2022.</w:t>
            </w:r>
          </w:p>
          <w:p w14:paraId="3E644E1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913B07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73660B0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tc>
        <w:bookmarkEnd w:id="5"/>
      </w:tr>
      <w:tr w:rsidR="00DE58E1" w:rsidRPr="00DE58E1" w14:paraId="5BB791C6"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C887"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14.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D7BB01"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The supplier has committed a serious professional misconduct (except for the misconduct referred to in Paragraph 4 (7) of Article 46 of the Law on Public Procurement), due to which the Contracting Authority doubts the supplier's integrity and can prove this misconduct by any appropriate means. On this basis, the Contracting Authority shall exclude the supplier from the procurement procedure, if less than one year has passed since the date of the misconduct.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E1F02"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(3) of Article 46 of the Law on Public Procurement</w:t>
            </w:r>
          </w:p>
          <w:p w14:paraId="0E685D2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4C986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5D2DF" w14:textId="77777777" w:rsidR="00DE58E1" w:rsidRPr="00DE58E1" w:rsidRDefault="00DE58E1" w:rsidP="0096784C">
            <w:pPr>
              <w:spacing w:after="0" w:line="256" w:lineRule="auto"/>
              <w:jc w:val="both"/>
              <w:rPr>
                <w:rFonts w:ascii="Times New Roman" w:eastAsia="Yu Mincho" w:hAnsi="Times New Roman" w:cs="Times New Roman"/>
                <w:color w:val="00B050"/>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tc>
      </w:tr>
    </w:tbl>
    <w:p w14:paraId="2C602DD3" w14:textId="77777777" w:rsidR="00DE58E1" w:rsidRPr="00A0156A" w:rsidRDefault="00DE58E1" w:rsidP="00DE58E1">
      <w:pPr>
        <w:spacing w:after="0" w:line="240" w:lineRule="auto"/>
        <w:rPr>
          <w:rFonts w:ascii="Times New Roman" w:eastAsia="Yu Mincho" w:hAnsi="Times New Roman" w:cs="Times New Roman"/>
          <w:sz w:val="24"/>
          <w:szCs w:val="24"/>
          <w:lang w:val="en-GB"/>
        </w:rPr>
      </w:pPr>
    </w:p>
    <w:p w14:paraId="6B5261A1" w14:textId="00CAC9C7" w:rsidR="00E54AA1" w:rsidRDefault="00DE58E1" w:rsidP="00DE58E1">
      <w:pPr>
        <w:jc w:val="center"/>
      </w:pPr>
      <w:r w:rsidRPr="00A0156A">
        <w:rPr>
          <w:rFonts w:ascii="Times New Roman" w:hAnsi="Times New Roman" w:cs="Times New Roman"/>
          <w:smallCaps/>
          <w:sz w:val="24"/>
          <w:szCs w:val="24"/>
          <w:lang w:val="en-GB"/>
        </w:rPr>
        <w:t>____________________</w:t>
      </w:r>
    </w:p>
    <w:sectPr w:rsidR="00E54A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8E68" w14:textId="77777777" w:rsidR="00DE58E1" w:rsidRDefault="00DE58E1" w:rsidP="00DE58E1">
      <w:pPr>
        <w:spacing w:after="0" w:line="240" w:lineRule="auto"/>
      </w:pPr>
      <w:r>
        <w:separator/>
      </w:r>
    </w:p>
  </w:endnote>
  <w:endnote w:type="continuationSeparator" w:id="0">
    <w:p w14:paraId="44C05636" w14:textId="77777777" w:rsidR="00DE58E1" w:rsidRDefault="00DE58E1" w:rsidP="00DE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8974" w14:textId="77777777" w:rsidR="00DE58E1" w:rsidRDefault="00DE58E1" w:rsidP="00DE58E1">
      <w:pPr>
        <w:spacing w:after="0" w:line="240" w:lineRule="auto"/>
      </w:pPr>
      <w:r>
        <w:separator/>
      </w:r>
    </w:p>
  </w:footnote>
  <w:footnote w:type="continuationSeparator" w:id="0">
    <w:p w14:paraId="6F6270A5" w14:textId="77777777" w:rsidR="00DE58E1" w:rsidRDefault="00DE58E1" w:rsidP="00DE58E1">
      <w:pPr>
        <w:spacing w:after="0" w:line="240" w:lineRule="auto"/>
      </w:pPr>
      <w:r>
        <w:continuationSeparator/>
      </w:r>
    </w:p>
  </w:footnote>
  <w:footnote w:id="1">
    <w:p w14:paraId="7EAB8DC3" w14:textId="77777777" w:rsidR="00DE58E1" w:rsidRDefault="00DE58E1" w:rsidP="00DE58E1">
      <w:pPr>
        <w:pStyle w:val="FootnoteText"/>
        <w:jc w:val="both"/>
        <w:rPr>
          <w:i/>
          <w:iCs/>
        </w:rPr>
      </w:pPr>
      <w:r>
        <w:rPr>
          <w:rStyle w:val="FootnoteReference"/>
          <w:i/>
          <w:iCs/>
        </w:rPr>
        <w:footnoteRef/>
      </w:r>
      <w:r>
        <w:rPr>
          <w:i/>
          <w:iCs/>
        </w:rPr>
        <w:t xml:space="preserve">If the supplier cannot submit the specified documents proving that there are no grounds for exclusion provided for in Paragraphs 1, 3 and 6 (2) of Article 46 of the Law of the Republic of Lithuania on Public Procurement, because such documents are not issued in the Member State or the relevant country or the documents issued in that country do not cover all the issues raised in Paragraphs 1, 3 and 6 (2) of Article 46, they may be replaced by: </w:t>
      </w:r>
    </w:p>
    <w:p w14:paraId="166A7412" w14:textId="77777777" w:rsidR="00DE58E1" w:rsidRDefault="00DE58E1" w:rsidP="00DE58E1">
      <w:pPr>
        <w:pStyle w:val="FootnoteText"/>
        <w:numPr>
          <w:ilvl w:val="0"/>
          <w:numId w:val="5"/>
        </w:numPr>
        <w:spacing w:after="0" w:line="240" w:lineRule="auto"/>
        <w:jc w:val="both"/>
        <w:rPr>
          <w:i/>
          <w:iCs/>
        </w:rPr>
      </w:pPr>
      <w:r>
        <w:rPr>
          <w:i/>
          <w:iCs/>
        </w:rPr>
        <w:t xml:space="preserve">Declaration on honour; </w:t>
      </w:r>
    </w:p>
    <w:p w14:paraId="0CF389B8" w14:textId="77777777" w:rsidR="00DE58E1" w:rsidRDefault="00DE58E1" w:rsidP="00DE58E1">
      <w:pPr>
        <w:pStyle w:val="FootnoteText"/>
        <w:numPr>
          <w:ilvl w:val="0"/>
          <w:numId w:val="5"/>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2">
    <w:p w14:paraId="75F70DA4"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21D33674" w14:textId="5B522156" w:rsidR="00DE58E1" w:rsidRDefault="00DE58E1" w:rsidP="00DE58E1">
      <w:pPr>
        <w:pStyle w:val="FootnoteText"/>
        <w:numPr>
          <w:ilvl w:val="0"/>
          <w:numId w:val="6"/>
        </w:numPr>
        <w:spacing w:after="0" w:line="240" w:lineRule="auto"/>
        <w:jc w:val="both"/>
        <w:rPr>
          <w:i/>
          <w:iCs/>
        </w:rPr>
      </w:pPr>
      <w:r>
        <w:rPr>
          <w:i/>
          <w:iCs/>
        </w:rPr>
        <w:t xml:space="preserve">Declaration on </w:t>
      </w:r>
      <w:r>
        <w:rPr>
          <w:i/>
          <w:iCs/>
        </w:rPr>
        <w:t xml:space="preserve">honor; </w:t>
      </w:r>
    </w:p>
    <w:p w14:paraId="3EDCCCF1" w14:textId="1C87EE62" w:rsidR="00DE58E1" w:rsidRDefault="00DE58E1" w:rsidP="00DE58E1">
      <w:pPr>
        <w:pStyle w:val="FootnoteText"/>
        <w:numPr>
          <w:ilvl w:val="0"/>
          <w:numId w:val="6"/>
        </w:numPr>
        <w:spacing w:after="0" w:line="240" w:lineRule="auto"/>
        <w:jc w:val="both"/>
      </w:pPr>
      <w:r>
        <w:rPr>
          <w:i/>
          <w:iCs/>
        </w:rPr>
        <w:t>an official declaration of a supplier, if the country does not use a declaration on honor.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3">
    <w:p w14:paraId="37AF1A5C" w14:textId="77777777" w:rsidR="00DE58E1" w:rsidRDefault="00DE58E1" w:rsidP="00DE58E1">
      <w:pPr>
        <w:pStyle w:val="FootnoteText"/>
        <w:jc w:val="both"/>
        <w:rPr>
          <w:i/>
          <w:iCs/>
        </w:rPr>
      </w:pPr>
      <w:r>
        <w:rPr>
          <w:rStyle w:val="FootnoteReference"/>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539308F9" w14:textId="67C672E9" w:rsidR="00DE58E1" w:rsidRDefault="00DE58E1" w:rsidP="00DE58E1">
      <w:pPr>
        <w:pStyle w:val="FootnoteText"/>
        <w:numPr>
          <w:ilvl w:val="0"/>
          <w:numId w:val="7"/>
        </w:numPr>
        <w:spacing w:after="0" w:line="240" w:lineRule="auto"/>
        <w:jc w:val="both"/>
        <w:rPr>
          <w:i/>
          <w:iCs/>
        </w:rPr>
      </w:pPr>
      <w:r>
        <w:rPr>
          <w:i/>
          <w:iCs/>
        </w:rPr>
        <w:t xml:space="preserve">Declaration on </w:t>
      </w:r>
      <w:r>
        <w:rPr>
          <w:i/>
          <w:iCs/>
        </w:rPr>
        <w:t xml:space="preserve">honor; </w:t>
      </w:r>
    </w:p>
    <w:p w14:paraId="4ACC1239" w14:textId="77777777" w:rsidR="00DE58E1" w:rsidRDefault="00DE58E1" w:rsidP="00DE58E1">
      <w:pPr>
        <w:pStyle w:val="FootnoteText"/>
        <w:numPr>
          <w:ilvl w:val="0"/>
          <w:numId w:val="7"/>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D1007142"/>
    <w:lvl w:ilvl="0" w:tplc="8E92F44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2754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4572875">
    <w:abstractNumId w:val="3"/>
  </w:num>
  <w:num w:numId="3" w16cid:durableId="192156625">
    <w:abstractNumId w:val="5"/>
  </w:num>
  <w:num w:numId="4" w16cid:durableId="1290279057">
    <w:abstractNumId w:val="1"/>
  </w:num>
  <w:num w:numId="5" w16cid:durableId="1257323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4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E1"/>
    <w:rsid w:val="000C67A3"/>
    <w:rsid w:val="000E67C4"/>
    <w:rsid w:val="00DE58E1"/>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1FB2"/>
  <w15:chartTrackingRefBased/>
  <w15:docId w15:val="{36257E04-96CD-44B6-8ADE-2394E175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E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E5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8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8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8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8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8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8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8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8E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DE58E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DE58E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DE58E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DE58E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DE58E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DE58E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DE58E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DE58E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DE58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8E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E58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8E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DE58E1"/>
    <w:pPr>
      <w:spacing w:before="160"/>
      <w:jc w:val="center"/>
    </w:pPr>
    <w:rPr>
      <w:i/>
      <w:iCs/>
      <w:color w:val="404040" w:themeColor="text1" w:themeTint="BF"/>
    </w:rPr>
  </w:style>
  <w:style w:type="character" w:customStyle="1" w:styleId="QuoteChar">
    <w:name w:val="Quote Char"/>
    <w:basedOn w:val="DefaultParagraphFont"/>
    <w:link w:val="Quote"/>
    <w:uiPriority w:val="29"/>
    <w:rsid w:val="00DE58E1"/>
    <w:rPr>
      <w:i/>
      <w:iCs/>
      <w:color w:val="404040" w:themeColor="text1" w:themeTint="BF"/>
      <w:lang w:val="en-GB"/>
    </w:rPr>
  </w:style>
  <w:style w:type="paragraph" w:styleId="ListParagraph">
    <w:name w:val="List Paragraph"/>
    <w:basedOn w:val="Normal"/>
    <w:uiPriority w:val="34"/>
    <w:qFormat/>
    <w:rsid w:val="00DE58E1"/>
    <w:pPr>
      <w:ind w:left="720"/>
      <w:contextualSpacing/>
    </w:pPr>
  </w:style>
  <w:style w:type="character" w:styleId="IntenseEmphasis">
    <w:name w:val="Intense Emphasis"/>
    <w:basedOn w:val="DefaultParagraphFont"/>
    <w:uiPriority w:val="21"/>
    <w:qFormat/>
    <w:rsid w:val="00DE58E1"/>
    <w:rPr>
      <w:i/>
      <w:iCs/>
      <w:color w:val="0F4761" w:themeColor="accent1" w:themeShade="BF"/>
    </w:rPr>
  </w:style>
  <w:style w:type="paragraph" w:styleId="IntenseQuote">
    <w:name w:val="Intense Quote"/>
    <w:basedOn w:val="Normal"/>
    <w:next w:val="Normal"/>
    <w:link w:val="IntenseQuoteChar"/>
    <w:uiPriority w:val="30"/>
    <w:qFormat/>
    <w:rsid w:val="00DE5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8E1"/>
    <w:rPr>
      <w:i/>
      <w:iCs/>
      <w:color w:val="0F4761" w:themeColor="accent1" w:themeShade="BF"/>
      <w:lang w:val="en-GB"/>
    </w:rPr>
  </w:style>
  <w:style w:type="character" w:styleId="IntenseReference">
    <w:name w:val="Intense Reference"/>
    <w:basedOn w:val="DefaultParagraphFont"/>
    <w:uiPriority w:val="32"/>
    <w:qFormat/>
    <w:rsid w:val="00DE58E1"/>
    <w:rPr>
      <w:b/>
      <w:bCs/>
      <w:smallCaps/>
      <w:color w:val="0F4761" w:themeColor="accent1" w:themeShade="BF"/>
      <w:spacing w:val="5"/>
    </w:rPr>
  </w:style>
  <w:style w:type="character" w:styleId="Hyperlink">
    <w:name w:val="Hyperlink"/>
    <w:aliases w:val="Alna"/>
    <w:basedOn w:val="DefaultParagraphFont"/>
    <w:uiPriority w:val="99"/>
    <w:unhideWhenUsed/>
    <w:rsid w:val="00DE58E1"/>
    <w:rPr>
      <w:strike w:val="0"/>
      <w:dstrike w:val="0"/>
      <w:color w:val="auto"/>
      <w:u w:val="none"/>
      <w:effect w:val="none"/>
    </w:rPr>
  </w:style>
  <w:style w:type="paragraph" w:styleId="FootnoteText">
    <w:name w:val="footnote text"/>
    <w:basedOn w:val="Normal"/>
    <w:link w:val="FootnoteTextChar"/>
    <w:uiPriority w:val="99"/>
    <w:unhideWhenUsed/>
    <w:rsid w:val="00DE58E1"/>
    <w:rPr>
      <w:sz w:val="20"/>
      <w:szCs w:val="20"/>
    </w:rPr>
  </w:style>
  <w:style w:type="character" w:customStyle="1" w:styleId="FootnoteTextChar">
    <w:name w:val="Footnote Text Char"/>
    <w:basedOn w:val="DefaultParagraphFont"/>
    <w:link w:val="FootnoteText"/>
    <w:uiPriority w:val="99"/>
    <w:rsid w:val="00DE58E1"/>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E5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4321</Words>
  <Characters>24635</Characters>
  <Application>Microsoft Office Word</Application>
  <DocSecurity>0</DocSecurity>
  <Lines>205</Lines>
  <Paragraphs>57</Paragraphs>
  <ScaleCrop>false</ScaleCrop>
  <Company/>
  <LinksUpToDate>false</LinksUpToDate>
  <CharactersWithSpaces>28899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2</cp:revision>
  <dcterms:created xsi:type="dcterms:W3CDTF">2025-02-03T12:12:00Z</dcterms:created>
  <dcterms:modified xsi:type="dcterms:W3CDTF">2025-02-03T12:39:00Z</dcterms:modified>
</cp:coreProperties>
</file>